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A2354" w:rsidRPr="007A2354" w:rsidRDefault="007A2354" w:rsidP="007A23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354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Финансовая математика</w:t>
      </w:r>
    </w:p>
    <w:p w:rsidR="007A2354" w:rsidRPr="00697EF4" w:rsidRDefault="007A2354" w:rsidP="00697EF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EF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697EF4" w:rsidRPr="00697EF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97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7EF4" w:rsidRPr="00697EF4" w:rsidRDefault="00697EF4" w:rsidP="00697EF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исциплина «Финансовая математика»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закладывает фундамент для оценки финансовых потоков в условиях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неопределённости, для принятия решений по формированию портфеля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инансовых инструментов и по управлению таким портфелем, даёт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начальные сведения о риске финансовых инструментов и прогнозировании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финансовых рядов</w:t>
      </w:r>
      <w:r w:rsidRPr="00697E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7EF4" w:rsidRPr="00697EF4" w:rsidRDefault="00697EF4" w:rsidP="00697E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697EF4" w:rsidRPr="00697EF4" w:rsidRDefault="00697EF4" w:rsidP="00697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F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697EF4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r w:rsidRPr="00697EF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697EF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697EF4" w:rsidRDefault="00697EF4" w:rsidP="00697EF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7A2354" w:rsidRPr="00697EF4" w:rsidRDefault="00697EF4" w:rsidP="00697E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97EF4">
        <w:rPr>
          <w:rFonts w:ascii="Times New Roman" w:hAnsi="Times New Roman" w:cs="Times New Roman"/>
          <w:sz w:val="28"/>
          <w:szCs w:val="28"/>
        </w:rPr>
        <w:t>Теория процентов</w:t>
      </w:r>
      <w:r w:rsidRPr="00697EF4">
        <w:rPr>
          <w:rFonts w:ascii="Times New Roman" w:hAnsi="Times New Roman" w:cs="Times New Roman"/>
          <w:sz w:val="28"/>
          <w:szCs w:val="28"/>
        </w:rPr>
        <w:t xml:space="preserve">. </w:t>
      </w:r>
      <w:r w:rsidRPr="00697EF4">
        <w:rPr>
          <w:rFonts w:ascii="Times New Roman" w:hAnsi="Times New Roman" w:cs="Times New Roman"/>
          <w:sz w:val="28"/>
          <w:szCs w:val="28"/>
        </w:rPr>
        <w:t>Финансовые потоки</w:t>
      </w:r>
      <w:r w:rsidRPr="00697EF4">
        <w:rPr>
          <w:rFonts w:ascii="Times New Roman" w:hAnsi="Times New Roman" w:cs="Times New Roman"/>
          <w:sz w:val="28"/>
          <w:szCs w:val="28"/>
        </w:rPr>
        <w:t xml:space="preserve">. </w:t>
      </w:r>
      <w:r w:rsidRPr="00697EF4">
        <w:rPr>
          <w:rFonts w:ascii="Times New Roman" w:hAnsi="Times New Roman" w:cs="Times New Roman"/>
          <w:sz w:val="28"/>
          <w:szCs w:val="28"/>
        </w:rPr>
        <w:t>Доходность и риск финансовой операции</w:t>
      </w:r>
      <w:r w:rsidRPr="00697EF4">
        <w:rPr>
          <w:rFonts w:ascii="Times New Roman" w:hAnsi="Times New Roman" w:cs="Times New Roman"/>
          <w:sz w:val="28"/>
          <w:szCs w:val="28"/>
        </w:rPr>
        <w:t xml:space="preserve">. </w:t>
      </w:r>
      <w:r w:rsidRPr="00697EF4">
        <w:rPr>
          <w:rFonts w:ascii="Times New Roman" w:hAnsi="Times New Roman" w:cs="Times New Roman"/>
          <w:sz w:val="28"/>
          <w:szCs w:val="28"/>
        </w:rPr>
        <w:t>Портфельный анализ</w:t>
      </w:r>
      <w:r w:rsidRPr="00697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02F" w:rsidRDefault="00697EF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C0DC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D09A0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697EF4"/>
    <w:rsid w:val="00772DED"/>
    <w:rsid w:val="007A2354"/>
    <w:rsid w:val="00956884"/>
    <w:rsid w:val="009A405E"/>
    <w:rsid w:val="009D25BF"/>
    <w:rsid w:val="00A8708C"/>
    <w:rsid w:val="00AE312C"/>
    <w:rsid w:val="00B4690B"/>
    <w:rsid w:val="00C37290"/>
    <w:rsid w:val="00C82FE4"/>
    <w:rsid w:val="00D219A0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19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19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F6933-9E90-4BD9-A383-F77F2008B12D}"/>
</file>

<file path=customXml/itemProps2.xml><?xml version="1.0" encoding="utf-8"?>
<ds:datastoreItem xmlns:ds="http://schemas.openxmlformats.org/officeDocument/2006/customXml" ds:itemID="{D6633B31-6BB0-48E4-8D59-F7C1A0277A45}"/>
</file>

<file path=customXml/itemProps3.xml><?xml version="1.0" encoding="utf-8"?>
<ds:datastoreItem xmlns:ds="http://schemas.openxmlformats.org/officeDocument/2006/customXml" ds:itemID="{F3F27CFF-5FF2-4758-8A9A-899585310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2018-03-26T13:55:00Z</dcterms:created>
  <dcterms:modified xsi:type="dcterms:W3CDTF">2020-11-16T12:56:00Z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